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97" w:rsidRDefault="00E31F97" w:rsidP="00E31F97">
      <w:pPr>
        <w:jc w:val="center"/>
        <w:rPr>
          <w:rFonts w:ascii="Verdana" w:hAnsi="Verdana"/>
          <w:b/>
          <w:szCs w:val="22"/>
        </w:rPr>
      </w:pPr>
    </w:p>
    <w:p w:rsidR="00E31F97" w:rsidRPr="001C3D62" w:rsidRDefault="00E31F97" w:rsidP="00E31F97">
      <w:pPr>
        <w:jc w:val="center"/>
        <w:rPr>
          <w:rFonts w:ascii="Verdana" w:hAnsi="Verdana"/>
          <w:b/>
          <w:szCs w:val="22"/>
        </w:rPr>
      </w:pPr>
      <w:r w:rsidRPr="001C3D62">
        <w:rPr>
          <w:rFonts w:ascii="Verdana" w:hAnsi="Verdana"/>
          <w:b/>
          <w:szCs w:val="22"/>
        </w:rPr>
        <w:t xml:space="preserve">PROTECTION AND PERMANENCY </w:t>
      </w:r>
      <w:r w:rsidR="008B5011">
        <w:rPr>
          <w:rFonts w:ascii="Verdana" w:hAnsi="Verdana"/>
          <w:b/>
          <w:szCs w:val="22"/>
        </w:rPr>
        <w:t>TRANSMITTAL LETTER</w:t>
      </w:r>
      <w:r w:rsidR="002902DC">
        <w:rPr>
          <w:rFonts w:ascii="Verdana" w:hAnsi="Verdana"/>
          <w:b/>
          <w:szCs w:val="22"/>
        </w:rPr>
        <w:t>, 14</w:t>
      </w:r>
      <w:r w:rsidR="004C56F8">
        <w:rPr>
          <w:rFonts w:ascii="Verdana" w:hAnsi="Verdana"/>
          <w:b/>
          <w:szCs w:val="22"/>
        </w:rPr>
        <w:t>-</w:t>
      </w:r>
      <w:r w:rsidR="001440AD">
        <w:rPr>
          <w:rFonts w:ascii="Verdana" w:hAnsi="Verdana"/>
          <w:b/>
          <w:szCs w:val="22"/>
        </w:rPr>
        <w:t>09</w:t>
      </w:r>
    </w:p>
    <w:p w:rsidR="00E31F97"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rsidR="00E31F97"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p>
    <w:p w:rsidR="00F1450E" w:rsidRPr="00F1450E" w:rsidRDefault="00F1450E" w:rsidP="00E31F97">
      <w:pPr>
        <w:rPr>
          <w:rFonts w:ascii="Verdana" w:hAnsi="Verdana"/>
          <w:szCs w:val="22"/>
        </w:rPr>
      </w:pPr>
    </w:p>
    <w:p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004060A0">
        <w:rPr>
          <w:rFonts w:ascii="Verdana" w:hAnsi="Verdana"/>
          <w:szCs w:val="22"/>
        </w:rPr>
        <w:t>Tina Webb, Assistant Director</w:t>
      </w:r>
    </w:p>
    <w:p w:rsidR="00E31F97"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p>
    <w:p w:rsidR="00E270AA" w:rsidRPr="00F1450E" w:rsidRDefault="00E270AA" w:rsidP="00E31F97">
      <w:pPr>
        <w:rPr>
          <w:rFonts w:ascii="Verdana" w:hAnsi="Verdana"/>
          <w:szCs w:val="22"/>
        </w:rPr>
      </w:pPr>
    </w:p>
    <w:p w:rsidR="00E31F97" w:rsidRDefault="00E31F97" w:rsidP="00E31F97">
      <w:pPr>
        <w:rPr>
          <w:rFonts w:ascii="Verdana" w:hAnsi="Verdana"/>
          <w:szCs w:val="22"/>
        </w:rPr>
      </w:pPr>
      <w:r w:rsidRPr="00556A25">
        <w:rPr>
          <w:rFonts w:ascii="Verdana" w:hAnsi="Verdana"/>
          <w:b/>
          <w:szCs w:val="22"/>
        </w:rPr>
        <w:t xml:space="preserve">DATE:  </w:t>
      </w:r>
      <w:r w:rsidRPr="00556A25">
        <w:rPr>
          <w:rFonts w:ascii="Verdana" w:hAnsi="Verdana"/>
          <w:szCs w:val="22"/>
        </w:rPr>
        <w:tab/>
      </w:r>
      <w:r w:rsidR="001440AD">
        <w:rPr>
          <w:rFonts w:ascii="Verdana" w:hAnsi="Verdana"/>
          <w:szCs w:val="22"/>
        </w:rPr>
        <w:t>June 30</w:t>
      </w:r>
      <w:r w:rsidR="007F0ABC">
        <w:rPr>
          <w:rFonts w:ascii="Verdana" w:hAnsi="Verdana"/>
          <w:szCs w:val="22"/>
        </w:rPr>
        <w:t>, 2014</w:t>
      </w:r>
    </w:p>
    <w:p w:rsidR="006E0BF9" w:rsidRPr="00556A25" w:rsidRDefault="006E0BF9" w:rsidP="00E31F97">
      <w:pPr>
        <w:rPr>
          <w:rFonts w:ascii="Verdana" w:hAnsi="Verdana"/>
          <w:b/>
          <w:szCs w:val="22"/>
        </w:rPr>
      </w:pPr>
    </w:p>
    <w:p w:rsidR="007F0ABC" w:rsidRDefault="00E31F97" w:rsidP="00EF1193">
      <w:pPr>
        <w:ind w:left="1440" w:hanging="1440"/>
        <w:rPr>
          <w:rFonts w:ascii="Verdana" w:hAnsi="Verdana"/>
          <w:szCs w:val="22"/>
        </w:rPr>
      </w:pPr>
      <w:r w:rsidRPr="00556A25">
        <w:rPr>
          <w:rFonts w:ascii="Verdana" w:hAnsi="Verdana"/>
          <w:b/>
          <w:szCs w:val="22"/>
        </w:rPr>
        <w:t>SUBJECT:</w:t>
      </w:r>
      <w:r w:rsidR="003D6F89">
        <w:rPr>
          <w:rFonts w:ascii="Verdana" w:hAnsi="Verdana"/>
          <w:b/>
          <w:szCs w:val="22"/>
        </w:rPr>
        <w:tab/>
      </w:r>
      <w:r w:rsidR="007F0ABC">
        <w:rPr>
          <w:rFonts w:ascii="Verdana" w:hAnsi="Verdana"/>
          <w:szCs w:val="22"/>
        </w:rPr>
        <w:t>Cost Allocation and Title IV-E Eligibility for In Home Cases</w:t>
      </w:r>
    </w:p>
    <w:p w:rsidR="007F0ABC" w:rsidRDefault="007F0ABC" w:rsidP="00EF1193">
      <w:pPr>
        <w:ind w:left="1440" w:hanging="1440"/>
        <w:rPr>
          <w:rFonts w:ascii="Verdana" w:hAnsi="Verdana"/>
          <w:szCs w:val="22"/>
        </w:rPr>
      </w:pPr>
    </w:p>
    <w:p w:rsidR="00834CEF" w:rsidRDefault="001D61E5" w:rsidP="007F0ABC">
      <w:pPr>
        <w:rPr>
          <w:rFonts w:ascii="Verdana" w:hAnsi="Verdana"/>
          <w:sz w:val="21"/>
          <w:szCs w:val="21"/>
        </w:rPr>
      </w:pPr>
      <w:r>
        <w:rPr>
          <w:rFonts w:ascii="Verdana" w:hAnsi="Verdana"/>
          <w:sz w:val="21"/>
          <w:szCs w:val="21"/>
        </w:rPr>
        <w:t>S</w:t>
      </w:r>
      <w:r w:rsidR="00834CEF">
        <w:rPr>
          <w:rFonts w:ascii="Verdana" w:hAnsi="Verdana"/>
          <w:sz w:val="21"/>
          <w:szCs w:val="21"/>
        </w:rPr>
        <w:t xml:space="preserve">ome </w:t>
      </w:r>
      <w:r>
        <w:rPr>
          <w:rFonts w:ascii="Verdana" w:hAnsi="Verdana"/>
          <w:sz w:val="21"/>
          <w:szCs w:val="21"/>
        </w:rPr>
        <w:t>children</w:t>
      </w:r>
      <w:r w:rsidR="00834CEF">
        <w:rPr>
          <w:rFonts w:ascii="Verdana" w:hAnsi="Verdana"/>
          <w:sz w:val="21"/>
          <w:szCs w:val="21"/>
        </w:rPr>
        <w:t xml:space="preserve"> who are invol</w:t>
      </w:r>
      <w:r>
        <w:rPr>
          <w:rFonts w:ascii="Verdana" w:hAnsi="Verdana"/>
          <w:sz w:val="21"/>
          <w:szCs w:val="21"/>
        </w:rPr>
        <w:t>ved with in home services cases</w:t>
      </w:r>
      <w:r w:rsidR="00834CEF">
        <w:rPr>
          <w:rFonts w:ascii="Verdana" w:hAnsi="Verdana"/>
          <w:sz w:val="21"/>
          <w:szCs w:val="21"/>
        </w:rPr>
        <w:t xml:space="preserve"> may be eligible to receive Title IV-E reimbursement in order to prevent removal from their homes.  The federal government tracks this eligibility standard by reviewing the Random Moment Time Study that all field staff are asked to complete.  It is important to complete these studies accurately in order to ensure that the state receives reimbursement as appropriate.  </w:t>
      </w:r>
    </w:p>
    <w:p w:rsidR="00834CEF" w:rsidRDefault="00834CEF" w:rsidP="007F0ABC">
      <w:pPr>
        <w:rPr>
          <w:rFonts w:ascii="Verdana" w:hAnsi="Verdana"/>
          <w:sz w:val="21"/>
          <w:szCs w:val="21"/>
        </w:rPr>
      </w:pPr>
    </w:p>
    <w:p w:rsidR="005215A9" w:rsidRDefault="001D61E5" w:rsidP="007F0ABC">
      <w:pPr>
        <w:rPr>
          <w:rFonts w:ascii="Verdana" w:hAnsi="Verdana"/>
          <w:sz w:val="21"/>
          <w:szCs w:val="21"/>
        </w:rPr>
      </w:pPr>
      <w:r>
        <w:rPr>
          <w:rFonts w:ascii="Verdana" w:hAnsi="Verdana"/>
          <w:sz w:val="21"/>
          <w:szCs w:val="21"/>
        </w:rPr>
        <w:t>E</w:t>
      </w:r>
      <w:r w:rsidR="000A1CD1">
        <w:rPr>
          <w:rFonts w:ascii="Verdana" w:hAnsi="Verdana"/>
          <w:sz w:val="21"/>
          <w:szCs w:val="21"/>
        </w:rPr>
        <w:t xml:space="preserve">ligibility </w:t>
      </w:r>
      <w:r w:rsidR="00834CEF">
        <w:rPr>
          <w:rFonts w:ascii="Verdana" w:hAnsi="Verdana"/>
          <w:sz w:val="21"/>
          <w:szCs w:val="21"/>
        </w:rPr>
        <w:t xml:space="preserve">information </w:t>
      </w:r>
      <w:r>
        <w:rPr>
          <w:rFonts w:ascii="Verdana" w:hAnsi="Verdana"/>
          <w:sz w:val="21"/>
          <w:szCs w:val="21"/>
        </w:rPr>
        <w:t xml:space="preserve">is documented on </w:t>
      </w:r>
      <w:r w:rsidR="00834CEF">
        <w:rPr>
          <w:rFonts w:ascii="Verdana" w:hAnsi="Verdana"/>
          <w:sz w:val="21"/>
          <w:szCs w:val="21"/>
        </w:rPr>
        <w:t>the prevention plan</w:t>
      </w:r>
      <w:r>
        <w:rPr>
          <w:rFonts w:ascii="Verdana" w:hAnsi="Verdana"/>
          <w:sz w:val="21"/>
          <w:szCs w:val="21"/>
        </w:rPr>
        <w:t xml:space="preserve"> and case plan</w:t>
      </w:r>
      <w:r w:rsidR="00834CEF">
        <w:rPr>
          <w:rFonts w:ascii="Verdana" w:hAnsi="Verdana"/>
          <w:sz w:val="21"/>
          <w:szCs w:val="21"/>
        </w:rPr>
        <w:t>.  When it is determined that a child is at immediate risk of removal, at any point during the agency’s work with a family, a prevention plan is developed that negotiates preventive services and intervent</w:t>
      </w:r>
      <w:r>
        <w:rPr>
          <w:rFonts w:ascii="Verdana" w:hAnsi="Verdana"/>
          <w:sz w:val="21"/>
          <w:szCs w:val="21"/>
        </w:rPr>
        <w:t>ions, agreed upon by the family.</w:t>
      </w:r>
      <w:r w:rsidR="00834CEF">
        <w:rPr>
          <w:rFonts w:ascii="Verdana" w:hAnsi="Verdana"/>
          <w:sz w:val="21"/>
          <w:szCs w:val="21"/>
        </w:rPr>
        <w:t xml:space="preserve"> </w:t>
      </w:r>
      <w:r>
        <w:rPr>
          <w:rFonts w:ascii="Verdana" w:hAnsi="Verdana"/>
          <w:sz w:val="21"/>
          <w:szCs w:val="21"/>
        </w:rPr>
        <w:t xml:space="preserve">A statement must be included </w:t>
      </w:r>
      <w:r w:rsidR="00834CEF">
        <w:rPr>
          <w:rFonts w:ascii="Verdana" w:hAnsi="Verdana"/>
          <w:sz w:val="21"/>
          <w:szCs w:val="21"/>
        </w:rPr>
        <w:t xml:space="preserve">that “absent effective preventive services, placement in foster care is the planned arrangement for the child.”  </w:t>
      </w:r>
      <w:r w:rsidR="005215A9">
        <w:rPr>
          <w:rFonts w:ascii="Verdana" w:hAnsi="Verdana"/>
          <w:sz w:val="21"/>
          <w:szCs w:val="21"/>
        </w:rPr>
        <w:t xml:space="preserve">This information </w:t>
      </w:r>
      <w:r>
        <w:rPr>
          <w:rFonts w:ascii="Verdana" w:hAnsi="Verdana"/>
          <w:sz w:val="21"/>
          <w:szCs w:val="21"/>
        </w:rPr>
        <w:t xml:space="preserve">is </w:t>
      </w:r>
      <w:r w:rsidR="005215A9">
        <w:rPr>
          <w:rFonts w:ascii="Verdana" w:hAnsi="Verdana"/>
          <w:sz w:val="21"/>
          <w:szCs w:val="21"/>
        </w:rPr>
        <w:t xml:space="preserve">incorporated into the case plan </w:t>
      </w:r>
      <w:r>
        <w:rPr>
          <w:rFonts w:ascii="Verdana" w:hAnsi="Verdana"/>
          <w:sz w:val="21"/>
          <w:szCs w:val="21"/>
        </w:rPr>
        <w:t>and re-evaluated every six (6) months</w:t>
      </w:r>
      <w:r w:rsidR="005215A9">
        <w:rPr>
          <w:rFonts w:ascii="Verdana" w:hAnsi="Verdana"/>
          <w:sz w:val="21"/>
          <w:szCs w:val="21"/>
        </w:rPr>
        <w:t xml:space="preserve">.  </w:t>
      </w:r>
    </w:p>
    <w:p w:rsidR="005215A9" w:rsidRDefault="005215A9" w:rsidP="007F0ABC">
      <w:pPr>
        <w:rPr>
          <w:rFonts w:ascii="Verdana" w:hAnsi="Verdana"/>
          <w:sz w:val="21"/>
          <w:szCs w:val="21"/>
        </w:rPr>
      </w:pPr>
    </w:p>
    <w:p w:rsidR="005215A9" w:rsidRDefault="005215A9" w:rsidP="007F0ABC">
      <w:pPr>
        <w:rPr>
          <w:rFonts w:ascii="Verdana" w:hAnsi="Verdana"/>
          <w:sz w:val="21"/>
          <w:szCs w:val="21"/>
        </w:rPr>
      </w:pPr>
      <w:r>
        <w:rPr>
          <w:rFonts w:ascii="Verdana" w:hAnsi="Verdana"/>
          <w:sz w:val="21"/>
          <w:szCs w:val="21"/>
        </w:rPr>
        <w:t>In order to outline this information in SOP, the following sections have been updated to reflect these content additions:</w:t>
      </w:r>
    </w:p>
    <w:p w:rsidR="005215A9" w:rsidRDefault="001D61E5" w:rsidP="00CA09F8">
      <w:pPr>
        <w:pStyle w:val="ListParagraph"/>
        <w:numPr>
          <w:ilvl w:val="0"/>
          <w:numId w:val="22"/>
        </w:numPr>
        <w:rPr>
          <w:rFonts w:ascii="Verdana" w:hAnsi="Verdana"/>
          <w:sz w:val="21"/>
          <w:szCs w:val="21"/>
        </w:rPr>
      </w:pPr>
      <w:hyperlink r:id="rId9" w:history="1">
        <w:r w:rsidR="00CA09F8" w:rsidRPr="000A1CD1">
          <w:rPr>
            <w:rStyle w:val="Hyperlink"/>
            <w:rFonts w:ascii="Verdana" w:hAnsi="Verdana"/>
            <w:sz w:val="21"/>
            <w:szCs w:val="21"/>
          </w:rPr>
          <w:t>1.8 Prevention Plan</w:t>
        </w:r>
        <w:r w:rsidR="00CA09F8" w:rsidRPr="000A1CD1">
          <w:rPr>
            <w:rStyle w:val="Hyperlink"/>
            <w:rFonts w:ascii="Verdana" w:hAnsi="Verdana"/>
            <w:sz w:val="21"/>
            <w:szCs w:val="21"/>
          </w:rPr>
          <w:t>n</w:t>
        </w:r>
        <w:r w:rsidR="00CA09F8" w:rsidRPr="000A1CD1">
          <w:rPr>
            <w:rStyle w:val="Hyperlink"/>
            <w:rFonts w:ascii="Verdana" w:hAnsi="Verdana"/>
            <w:sz w:val="21"/>
            <w:szCs w:val="21"/>
          </w:rPr>
          <w:t>ing</w:t>
        </w:r>
      </w:hyperlink>
      <w:r w:rsidR="00CA09F8">
        <w:rPr>
          <w:rFonts w:ascii="Verdana" w:hAnsi="Verdana"/>
          <w:sz w:val="21"/>
          <w:szCs w:val="21"/>
        </w:rPr>
        <w:t>;</w:t>
      </w:r>
    </w:p>
    <w:p w:rsidR="00CA09F8" w:rsidRDefault="001D61E5" w:rsidP="00CA09F8">
      <w:pPr>
        <w:pStyle w:val="ListParagraph"/>
        <w:numPr>
          <w:ilvl w:val="0"/>
          <w:numId w:val="22"/>
        </w:numPr>
        <w:rPr>
          <w:rFonts w:ascii="Verdana" w:hAnsi="Verdana"/>
          <w:sz w:val="21"/>
          <w:szCs w:val="21"/>
        </w:rPr>
      </w:pPr>
      <w:hyperlink r:id="rId10" w:history="1">
        <w:r w:rsidR="00CA09F8" w:rsidRPr="000A1CD1">
          <w:rPr>
            <w:rStyle w:val="Hyperlink"/>
            <w:rFonts w:ascii="Verdana" w:hAnsi="Verdana"/>
            <w:sz w:val="21"/>
            <w:szCs w:val="21"/>
          </w:rPr>
          <w:t xml:space="preserve">2.11 Investigation </w:t>
        </w:r>
        <w:r w:rsidR="00CA09F8" w:rsidRPr="000A1CD1">
          <w:rPr>
            <w:rStyle w:val="Hyperlink"/>
            <w:rFonts w:ascii="Verdana" w:hAnsi="Verdana"/>
            <w:sz w:val="21"/>
            <w:szCs w:val="21"/>
          </w:rPr>
          <w:t>P</w:t>
        </w:r>
        <w:r w:rsidR="00CA09F8" w:rsidRPr="000A1CD1">
          <w:rPr>
            <w:rStyle w:val="Hyperlink"/>
            <w:rFonts w:ascii="Verdana" w:hAnsi="Verdana"/>
            <w:sz w:val="21"/>
            <w:szCs w:val="21"/>
          </w:rPr>
          <w:t>rotocol</w:t>
        </w:r>
      </w:hyperlink>
      <w:r w:rsidR="00CA09F8">
        <w:rPr>
          <w:rFonts w:ascii="Verdana" w:hAnsi="Verdana"/>
          <w:sz w:val="21"/>
          <w:szCs w:val="21"/>
        </w:rPr>
        <w:t>;</w:t>
      </w:r>
    </w:p>
    <w:p w:rsidR="00CA09F8" w:rsidRDefault="001D61E5" w:rsidP="00CA09F8">
      <w:pPr>
        <w:pStyle w:val="ListParagraph"/>
        <w:numPr>
          <w:ilvl w:val="0"/>
          <w:numId w:val="22"/>
        </w:numPr>
        <w:rPr>
          <w:rFonts w:ascii="Verdana" w:hAnsi="Verdana"/>
          <w:sz w:val="21"/>
          <w:szCs w:val="21"/>
        </w:rPr>
      </w:pPr>
      <w:hyperlink r:id="rId11" w:history="1">
        <w:r w:rsidR="00CA09F8" w:rsidRPr="000A1CD1">
          <w:rPr>
            <w:rStyle w:val="Hyperlink"/>
            <w:rFonts w:ascii="Verdana" w:hAnsi="Verdana"/>
            <w:sz w:val="21"/>
            <w:szCs w:val="21"/>
          </w:rPr>
          <w:t>3.4 Initial In Home Cas</w:t>
        </w:r>
        <w:r w:rsidR="00CA09F8" w:rsidRPr="000A1CD1">
          <w:rPr>
            <w:rStyle w:val="Hyperlink"/>
            <w:rFonts w:ascii="Verdana" w:hAnsi="Verdana"/>
            <w:sz w:val="21"/>
            <w:szCs w:val="21"/>
          </w:rPr>
          <w:t>e</w:t>
        </w:r>
        <w:r w:rsidR="00CA09F8" w:rsidRPr="000A1CD1">
          <w:rPr>
            <w:rStyle w:val="Hyperlink"/>
            <w:rFonts w:ascii="Verdana" w:hAnsi="Verdana"/>
            <w:sz w:val="21"/>
            <w:szCs w:val="21"/>
          </w:rPr>
          <w:t xml:space="preserve"> Planning Conference</w:t>
        </w:r>
      </w:hyperlink>
      <w:r w:rsidR="00CA09F8">
        <w:rPr>
          <w:rFonts w:ascii="Verdana" w:hAnsi="Verdana"/>
          <w:sz w:val="21"/>
          <w:szCs w:val="21"/>
        </w:rPr>
        <w:t>;</w:t>
      </w:r>
    </w:p>
    <w:p w:rsidR="001440AD" w:rsidRDefault="001D61E5" w:rsidP="00CA09F8">
      <w:pPr>
        <w:pStyle w:val="ListParagraph"/>
        <w:numPr>
          <w:ilvl w:val="0"/>
          <w:numId w:val="22"/>
        </w:numPr>
        <w:rPr>
          <w:rFonts w:ascii="Verdana" w:hAnsi="Verdana"/>
          <w:sz w:val="21"/>
          <w:szCs w:val="21"/>
        </w:rPr>
      </w:pPr>
      <w:hyperlink r:id="rId12" w:history="1">
        <w:r w:rsidR="001440AD" w:rsidRPr="001440AD">
          <w:rPr>
            <w:rStyle w:val="Hyperlink"/>
            <w:rFonts w:ascii="Verdana" w:hAnsi="Verdana"/>
            <w:sz w:val="21"/>
            <w:szCs w:val="21"/>
          </w:rPr>
          <w:t>3.12 Case Plan Evaluatio</w:t>
        </w:r>
        <w:r w:rsidR="001440AD" w:rsidRPr="001440AD">
          <w:rPr>
            <w:rStyle w:val="Hyperlink"/>
            <w:rFonts w:ascii="Verdana" w:hAnsi="Verdana"/>
            <w:sz w:val="21"/>
            <w:szCs w:val="21"/>
          </w:rPr>
          <w:t>n</w:t>
        </w:r>
        <w:r w:rsidR="001440AD" w:rsidRPr="001440AD">
          <w:rPr>
            <w:rStyle w:val="Hyperlink"/>
            <w:rFonts w:ascii="Verdana" w:hAnsi="Verdana"/>
            <w:sz w:val="21"/>
            <w:szCs w:val="21"/>
          </w:rPr>
          <w:t>/Ongoing Assessment</w:t>
        </w:r>
      </w:hyperlink>
      <w:r w:rsidR="001440AD">
        <w:rPr>
          <w:rFonts w:ascii="Verdana" w:hAnsi="Verdana"/>
          <w:sz w:val="21"/>
          <w:szCs w:val="21"/>
        </w:rPr>
        <w:t>;</w:t>
      </w:r>
    </w:p>
    <w:p w:rsidR="00CA09F8" w:rsidRDefault="001D61E5" w:rsidP="00CA09F8">
      <w:pPr>
        <w:pStyle w:val="ListParagraph"/>
        <w:numPr>
          <w:ilvl w:val="0"/>
          <w:numId w:val="22"/>
        </w:numPr>
        <w:rPr>
          <w:rFonts w:ascii="Verdana" w:hAnsi="Verdana"/>
          <w:sz w:val="21"/>
          <w:szCs w:val="21"/>
        </w:rPr>
      </w:pPr>
      <w:hyperlink r:id="rId13" w:history="1">
        <w:r w:rsidR="00CA09F8" w:rsidRPr="000A1CD1">
          <w:rPr>
            <w:rStyle w:val="Hyperlink"/>
            <w:rFonts w:ascii="Verdana" w:hAnsi="Verdana"/>
            <w:sz w:val="21"/>
            <w:szCs w:val="21"/>
          </w:rPr>
          <w:t>3.13 Ongoin</w:t>
        </w:r>
        <w:r w:rsidR="00CA09F8" w:rsidRPr="000A1CD1">
          <w:rPr>
            <w:rStyle w:val="Hyperlink"/>
            <w:rFonts w:ascii="Verdana" w:hAnsi="Verdana"/>
            <w:sz w:val="21"/>
            <w:szCs w:val="21"/>
          </w:rPr>
          <w:t>g</w:t>
        </w:r>
        <w:r w:rsidR="00CA09F8" w:rsidRPr="000A1CD1">
          <w:rPr>
            <w:rStyle w:val="Hyperlink"/>
            <w:rFonts w:ascii="Verdana" w:hAnsi="Verdana"/>
            <w:sz w:val="21"/>
            <w:szCs w:val="21"/>
          </w:rPr>
          <w:t xml:space="preserve"> Case Planning</w:t>
        </w:r>
      </w:hyperlink>
      <w:r w:rsidR="00CA09F8">
        <w:rPr>
          <w:rFonts w:ascii="Verdana" w:hAnsi="Verdana"/>
          <w:sz w:val="21"/>
          <w:szCs w:val="21"/>
        </w:rPr>
        <w:t>;</w:t>
      </w:r>
    </w:p>
    <w:p w:rsidR="00CA09F8" w:rsidRDefault="001D61E5" w:rsidP="00CA09F8">
      <w:pPr>
        <w:pStyle w:val="ListParagraph"/>
        <w:numPr>
          <w:ilvl w:val="0"/>
          <w:numId w:val="22"/>
        </w:numPr>
        <w:rPr>
          <w:rFonts w:ascii="Verdana" w:hAnsi="Verdana"/>
          <w:sz w:val="21"/>
          <w:szCs w:val="21"/>
        </w:rPr>
      </w:pPr>
      <w:hyperlink r:id="rId14" w:history="1">
        <w:r w:rsidR="00CA09F8" w:rsidRPr="000A1CD1">
          <w:rPr>
            <w:rStyle w:val="Hyperlink"/>
            <w:rFonts w:ascii="Verdana" w:hAnsi="Verdana"/>
            <w:sz w:val="21"/>
            <w:szCs w:val="21"/>
          </w:rPr>
          <w:t>11.27 Court</w:t>
        </w:r>
        <w:r w:rsidR="00CA09F8" w:rsidRPr="000A1CD1">
          <w:rPr>
            <w:rStyle w:val="Hyperlink"/>
            <w:rFonts w:ascii="Verdana" w:hAnsi="Verdana"/>
            <w:sz w:val="21"/>
            <w:szCs w:val="21"/>
          </w:rPr>
          <w:t xml:space="preserve"> </w:t>
        </w:r>
        <w:r w:rsidR="00CA09F8" w:rsidRPr="000A1CD1">
          <w:rPr>
            <w:rStyle w:val="Hyperlink"/>
            <w:rFonts w:ascii="Verdana" w:hAnsi="Verdana"/>
            <w:sz w:val="21"/>
            <w:szCs w:val="21"/>
          </w:rPr>
          <w:t>Reports</w:t>
        </w:r>
      </w:hyperlink>
      <w:r w:rsidR="00CA09F8">
        <w:rPr>
          <w:rFonts w:ascii="Verdana" w:hAnsi="Verdana"/>
          <w:sz w:val="21"/>
          <w:szCs w:val="21"/>
        </w:rPr>
        <w:t xml:space="preserve"> (renamed); and</w:t>
      </w:r>
    </w:p>
    <w:p w:rsidR="00CA09F8" w:rsidRDefault="001D61E5" w:rsidP="00CA09F8">
      <w:pPr>
        <w:pStyle w:val="ListParagraph"/>
        <w:numPr>
          <w:ilvl w:val="0"/>
          <w:numId w:val="22"/>
        </w:numPr>
        <w:rPr>
          <w:rFonts w:ascii="Verdana" w:hAnsi="Verdana"/>
          <w:sz w:val="21"/>
          <w:szCs w:val="21"/>
        </w:rPr>
      </w:pPr>
      <w:hyperlink r:id="rId15" w:history="1">
        <w:r w:rsidR="00CA09F8" w:rsidRPr="001440AD">
          <w:rPr>
            <w:rStyle w:val="Hyperlink"/>
            <w:rFonts w:ascii="Verdana" w:hAnsi="Verdana"/>
            <w:sz w:val="21"/>
            <w:szCs w:val="21"/>
          </w:rPr>
          <w:t>31.13 Random Moment Time Study fo</w:t>
        </w:r>
        <w:r w:rsidR="00CA09F8" w:rsidRPr="001440AD">
          <w:rPr>
            <w:rStyle w:val="Hyperlink"/>
            <w:rFonts w:ascii="Verdana" w:hAnsi="Verdana"/>
            <w:sz w:val="21"/>
            <w:szCs w:val="21"/>
          </w:rPr>
          <w:t>r</w:t>
        </w:r>
        <w:r w:rsidR="00CA09F8" w:rsidRPr="001440AD">
          <w:rPr>
            <w:rStyle w:val="Hyperlink"/>
            <w:rFonts w:ascii="Verdana" w:hAnsi="Verdana"/>
            <w:sz w:val="21"/>
            <w:szCs w:val="21"/>
          </w:rPr>
          <w:t xml:space="preserve"> In Home Service Provision and Title IV-E Administrative Costs</w:t>
        </w:r>
      </w:hyperlink>
      <w:r w:rsidR="00CA09F8">
        <w:rPr>
          <w:rFonts w:ascii="Verdana" w:hAnsi="Verdana"/>
          <w:sz w:val="21"/>
          <w:szCs w:val="21"/>
        </w:rPr>
        <w:t xml:space="preserve"> (New).</w:t>
      </w:r>
    </w:p>
    <w:p w:rsidR="00CA09F8" w:rsidRDefault="00CA09F8" w:rsidP="00CA09F8">
      <w:pPr>
        <w:rPr>
          <w:rFonts w:ascii="Verdana" w:hAnsi="Verdana"/>
          <w:sz w:val="21"/>
          <w:szCs w:val="21"/>
        </w:rPr>
      </w:pPr>
    </w:p>
    <w:p w:rsidR="00CA09F8" w:rsidRDefault="00CA09F8" w:rsidP="00CA09F8">
      <w:pPr>
        <w:rPr>
          <w:rFonts w:ascii="Verdana" w:hAnsi="Verdana"/>
          <w:sz w:val="21"/>
          <w:szCs w:val="21"/>
        </w:rPr>
      </w:pPr>
      <w:r>
        <w:rPr>
          <w:rFonts w:ascii="Verdana" w:hAnsi="Verdana"/>
          <w:sz w:val="21"/>
          <w:szCs w:val="21"/>
        </w:rPr>
        <w:t xml:space="preserve">Since this is a practice that is already occurring in most cases, these updates have been added behind the scenes and are effective immediately.  Any questions regarding this memorandum may be directed to: </w:t>
      </w:r>
    </w:p>
    <w:p w:rsidR="00CA09F8" w:rsidRDefault="00CA09F8" w:rsidP="00CA09F8">
      <w:pPr>
        <w:rPr>
          <w:rFonts w:ascii="Verdana" w:hAnsi="Verdana"/>
          <w:sz w:val="21"/>
          <w:szCs w:val="21"/>
        </w:rPr>
      </w:pPr>
    </w:p>
    <w:p w:rsidR="00CA09F8" w:rsidRDefault="00CA09F8" w:rsidP="00CA09F8">
      <w:pPr>
        <w:rPr>
          <w:rFonts w:ascii="Verdana" w:hAnsi="Verdana"/>
          <w:sz w:val="21"/>
          <w:szCs w:val="21"/>
        </w:rPr>
      </w:pPr>
      <w:r>
        <w:rPr>
          <w:rFonts w:ascii="Verdana" w:hAnsi="Verdana"/>
          <w:sz w:val="21"/>
          <w:szCs w:val="21"/>
        </w:rPr>
        <w:t>Tina Webb, Assistant Director</w:t>
      </w:r>
      <w:bookmarkStart w:id="0" w:name="_GoBack"/>
      <w:bookmarkEnd w:id="0"/>
    </w:p>
    <w:p w:rsidR="00CA09F8" w:rsidRDefault="001D61E5" w:rsidP="00CA09F8">
      <w:pPr>
        <w:rPr>
          <w:rFonts w:ascii="Verdana" w:hAnsi="Verdana"/>
          <w:sz w:val="21"/>
          <w:szCs w:val="21"/>
        </w:rPr>
      </w:pPr>
      <w:hyperlink r:id="rId16" w:history="1">
        <w:r w:rsidR="00CA09F8" w:rsidRPr="00357FC4">
          <w:rPr>
            <w:rStyle w:val="Hyperlink"/>
            <w:rFonts w:ascii="Verdana" w:hAnsi="Verdana"/>
            <w:sz w:val="21"/>
            <w:szCs w:val="21"/>
          </w:rPr>
          <w:t>Tina.webb@ky.gov</w:t>
        </w:r>
      </w:hyperlink>
    </w:p>
    <w:p w:rsidR="00CA09F8" w:rsidRPr="00CA09F8" w:rsidRDefault="00CA09F8" w:rsidP="00CA09F8">
      <w:pPr>
        <w:rPr>
          <w:rFonts w:ascii="Verdana" w:hAnsi="Verdana"/>
          <w:sz w:val="21"/>
          <w:szCs w:val="21"/>
        </w:rPr>
      </w:pPr>
      <w:r>
        <w:rPr>
          <w:rFonts w:ascii="Verdana" w:hAnsi="Verdana"/>
          <w:sz w:val="21"/>
          <w:szCs w:val="21"/>
        </w:rPr>
        <w:t>(502) 564-6852, ext. 3606</w:t>
      </w:r>
    </w:p>
    <w:p w:rsidR="005215A9" w:rsidRDefault="005215A9" w:rsidP="007F0ABC">
      <w:pPr>
        <w:rPr>
          <w:rFonts w:ascii="Verdana" w:hAnsi="Verdana"/>
          <w:sz w:val="21"/>
          <w:szCs w:val="21"/>
        </w:rPr>
      </w:pPr>
      <w:r>
        <w:rPr>
          <w:rFonts w:ascii="Verdana" w:hAnsi="Verdana"/>
          <w:sz w:val="21"/>
          <w:szCs w:val="21"/>
        </w:rPr>
        <w:t xml:space="preserve">  </w:t>
      </w:r>
    </w:p>
    <w:p w:rsidR="005215A9" w:rsidRDefault="005215A9" w:rsidP="007F0ABC">
      <w:pPr>
        <w:rPr>
          <w:rFonts w:ascii="Verdana" w:hAnsi="Verdana"/>
          <w:sz w:val="21"/>
          <w:szCs w:val="21"/>
        </w:rPr>
      </w:pPr>
    </w:p>
    <w:p w:rsidR="006E0BF9" w:rsidRPr="006E0BF9" w:rsidRDefault="00834CEF" w:rsidP="007F0ABC">
      <w:pPr>
        <w:rPr>
          <w:rFonts w:ascii="Verdana" w:hAnsi="Verdana"/>
          <w:sz w:val="21"/>
          <w:szCs w:val="21"/>
        </w:rPr>
      </w:pPr>
      <w:r>
        <w:rPr>
          <w:rFonts w:ascii="Verdana" w:hAnsi="Verdana"/>
          <w:sz w:val="21"/>
          <w:szCs w:val="21"/>
        </w:rPr>
        <w:t xml:space="preserve">    </w:t>
      </w:r>
    </w:p>
    <w:p w:rsidR="00F1450E" w:rsidRPr="007D239D" w:rsidRDefault="00F1450E">
      <w:pPr>
        <w:rPr>
          <w:rFonts w:ascii="Verdana" w:hAnsi="Verdana"/>
          <w:sz w:val="21"/>
          <w:szCs w:val="21"/>
        </w:rPr>
      </w:pPr>
    </w:p>
    <w:sectPr w:rsidR="00F1450E" w:rsidRPr="007D239D" w:rsidSect="00A47A5F">
      <w:headerReference w:type="even" r:id="rId17"/>
      <w:headerReference w:type="default" r:id="rId18"/>
      <w:footerReference w:type="even" r:id="rId19"/>
      <w:footerReference w:type="default" r:id="rId20"/>
      <w:headerReference w:type="first" r:id="rId21"/>
      <w:footerReference w:type="first" r:id="rId22"/>
      <w:pgSz w:w="12240" w:h="15840" w:code="1"/>
      <w:pgMar w:top="1008" w:right="965" w:bottom="1152"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9F8" w:rsidRDefault="00CA09F8">
      <w:r>
        <w:separator/>
      </w:r>
    </w:p>
  </w:endnote>
  <w:endnote w:type="continuationSeparator" w:id="0">
    <w:p w:rsidR="00CA09F8" w:rsidRDefault="00CA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F8" w:rsidRDefault="00CA0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F8" w:rsidRDefault="00CA09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F8" w:rsidRDefault="00CA09F8"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52BBFB56" wp14:editId="10A5EC76">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9F8" w:rsidRDefault="00CA09F8" w:rsidP="0052108B">
                          <w:pPr>
                            <w:tabs>
                              <w:tab w:val="center" w:pos="1440"/>
                            </w:tabs>
                            <w:rPr>
                              <w:sz w:val="18"/>
                            </w:rPr>
                          </w:pPr>
                          <w:r>
                            <w:rPr>
                              <w:noProof/>
                              <w:sz w:val="18"/>
                            </w:rPr>
                            <w:drawing>
                              <wp:inline distT="0" distB="0" distL="0" distR="0" wp14:anchorId="3AAF3BCE" wp14:editId="6F961384">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334BF9" w:rsidRDefault="00334BF9" w:rsidP="0052108B">
                    <w:pPr>
                      <w:tabs>
                        <w:tab w:val="center" w:pos="1440"/>
                      </w:tabs>
                      <w:rPr>
                        <w:sz w:val="18"/>
                      </w:rPr>
                    </w:pPr>
                    <w:r>
                      <w:rPr>
                        <w:noProof/>
                        <w:sz w:val="18"/>
                      </w:rPr>
                      <w:drawing>
                        <wp:inline distT="0" distB="0" distL="0" distR="0" wp14:anchorId="379BDEDD" wp14:editId="71C19A4D">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CA09F8" w:rsidRPr="00524DAE" w:rsidRDefault="00CA09F8"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9F8" w:rsidRDefault="00CA09F8">
      <w:r>
        <w:separator/>
      </w:r>
    </w:p>
  </w:footnote>
  <w:footnote w:type="continuationSeparator" w:id="0">
    <w:p w:rsidR="00CA09F8" w:rsidRDefault="00CA0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F8" w:rsidRDefault="00CA0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F8" w:rsidRDefault="00CA0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F8" w:rsidRDefault="00CA09F8"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23C0D954" wp14:editId="385E443B">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9F8" w:rsidRDefault="00CA09F8" w:rsidP="00797852">
                          <w:r>
                            <w:rPr>
                              <w:noProof/>
                              <w:color w:val="FF99CC"/>
                            </w:rPr>
                            <w:drawing>
                              <wp:inline distT="0" distB="0" distL="0" distR="0" wp14:anchorId="25BA0E22" wp14:editId="6DBD039E">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0740B95E" wp14:editId="5913ED17">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334BF9" w:rsidRDefault="00334BF9" w:rsidP="00797852">
                    <w:r>
                      <w:rPr>
                        <w:noProof/>
                        <w:color w:val="FF99CC"/>
                      </w:rPr>
                      <w:drawing>
                        <wp:inline distT="0" distB="0" distL="0" distR="0" wp14:anchorId="0919666E" wp14:editId="2E7B4887">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4A9A3038" wp14:editId="1838B1A2">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CA09F8" w:rsidRDefault="00CA09F8" w:rsidP="00797852">
    <w:pPr>
      <w:tabs>
        <w:tab w:val="center" w:pos="5264"/>
      </w:tabs>
      <w:spacing w:line="220" w:lineRule="atLeast"/>
      <w:rPr>
        <w:sz w:val="20"/>
      </w:rPr>
    </w:pPr>
  </w:p>
  <w:p w:rsidR="00CA09F8" w:rsidRDefault="00CA09F8" w:rsidP="00797852">
    <w:pPr>
      <w:spacing w:line="220" w:lineRule="atLeast"/>
      <w:rPr>
        <w:sz w:val="20"/>
      </w:rPr>
    </w:pPr>
  </w:p>
  <w:p w:rsidR="00CA09F8" w:rsidRDefault="00CA09F8" w:rsidP="00797852">
    <w:pPr>
      <w:spacing w:line="260" w:lineRule="atLeast"/>
      <w:rPr>
        <w:rFonts w:ascii="TradeGothic LH BoldExtended" w:hAnsi="TradeGothic LH BoldExtended"/>
        <w:sz w:val="20"/>
      </w:rPr>
    </w:pPr>
  </w:p>
  <w:p w:rsidR="00CA09F8" w:rsidRDefault="00CA09F8" w:rsidP="00797852">
    <w:pPr>
      <w:spacing w:line="260" w:lineRule="atLeast"/>
      <w:rPr>
        <w:sz w:val="20"/>
      </w:rPr>
    </w:pPr>
  </w:p>
  <w:p w:rsidR="00CA09F8" w:rsidRDefault="00CA09F8" w:rsidP="00797852">
    <w:pPr>
      <w:spacing w:line="260" w:lineRule="atLeast"/>
      <w:rPr>
        <w:sz w:val="20"/>
      </w:rPr>
    </w:pPr>
  </w:p>
  <w:p w:rsidR="00CA09F8" w:rsidRDefault="00CA09F8" w:rsidP="00797852">
    <w:pPr>
      <w:spacing w:line="140" w:lineRule="atLeast"/>
      <w:rPr>
        <w:sz w:val="20"/>
      </w:rPr>
    </w:pPr>
  </w:p>
  <w:p w:rsidR="00CA09F8" w:rsidRDefault="00CA09F8" w:rsidP="00797852">
    <w:pPr>
      <w:pStyle w:val="CabDeptAgencytitle"/>
      <w:rPr>
        <w:b/>
        <w:bCs w:val="0"/>
        <w:w w:val="120"/>
      </w:rPr>
    </w:pPr>
    <w:r>
      <w:rPr>
        <w:b/>
        <w:bCs w:val="0"/>
        <w:w w:val="120"/>
      </w:rPr>
      <w:t>CABINET FOR HEALTH AND FAMILY SERVICES</w:t>
    </w:r>
  </w:p>
  <w:p w:rsidR="00CA09F8" w:rsidRDefault="00CA09F8" w:rsidP="00797852">
    <w:pPr>
      <w:pStyle w:val="CabDeptAgencytitle"/>
      <w:rPr>
        <w:b/>
        <w:w w:val="120"/>
      </w:rPr>
    </w:pPr>
    <w:r>
      <w:rPr>
        <w:b/>
        <w:w w:val="120"/>
      </w:rPr>
      <w:t>OFFICE OF THE SECRETARY</w:t>
    </w:r>
  </w:p>
  <w:p w:rsidR="00CA09F8" w:rsidRDefault="00CA09F8"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136C67AC" wp14:editId="40D1FBF7">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9F8" w:rsidRDefault="00CA09F8" w:rsidP="00797852">
                          <w:pPr>
                            <w:pStyle w:val="Address"/>
                          </w:pPr>
                          <w:r>
                            <w:t>275 East Main Street, 5W-A</w:t>
                          </w:r>
                        </w:p>
                        <w:p w:rsidR="00CA09F8" w:rsidRDefault="00CA09F8" w:rsidP="00797852">
                          <w:pPr>
                            <w:pStyle w:val="Address"/>
                          </w:pPr>
                          <w:r>
                            <w:t>Frankfort, KY  40621</w:t>
                          </w:r>
                        </w:p>
                        <w:p w:rsidR="00CA09F8" w:rsidRDefault="00CA09F8" w:rsidP="00797852">
                          <w:pPr>
                            <w:pStyle w:val="Address"/>
                          </w:pPr>
                          <w:r>
                            <w:t>502-564-7042</w:t>
                          </w:r>
                        </w:p>
                        <w:p w:rsidR="00CA09F8" w:rsidRDefault="00CA09F8" w:rsidP="00797852">
                          <w:pPr>
                            <w:pStyle w:val="Address"/>
                          </w:pPr>
                          <w:r>
                            <w:t>502-564-7091</w:t>
                          </w:r>
                        </w:p>
                        <w:p w:rsidR="00CA09F8" w:rsidRDefault="00CA09F8"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334BF9" w:rsidRDefault="00334BF9" w:rsidP="00797852">
                    <w:pPr>
                      <w:pStyle w:val="Address"/>
                    </w:pPr>
                    <w:r>
                      <w:t>275 East Main Street, 5W-A</w:t>
                    </w:r>
                  </w:p>
                  <w:p w:rsidR="00334BF9" w:rsidRDefault="00334BF9" w:rsidP="00797852">
                    <w:pPr>
                      <w:pStyle w:val="Address"/>
                    </w:pPr>
                    <w:r>
                      <w:t>Frankfort, KY  40621</w:t>
                    </w:r>
                  </w:p>
                  <w:p w:rsidR="00334BF9" w:rsidRDefault="00334BF9" w:rsidP="00797852">
                    <w:pPr>
                      <w:pStyle w:val="Address"/>
                    </w:pPr>
                    <w:r>
                      <w:t>502-564-7042</w:t>
                    </w:r>
                  </w:p>
                  <w:p w:rsidR="00334BF9" w:rsidRDefault="00334BF9" w:rsidP="00797852">
                    <w:pPr>
                      <w:pStyle w:val="Address"/>
                    </w:pPr>
                    <w:r>
                      <w:t>502-564-7091</w:t>
                    </w:r>
                  </w:p>
                  <w:p w:rsidR="00334BF9" w:rsidRDefault="00334BF9" w:rsidP="00797852">
                    <w:pPr>
                      <w:pStyle w:val="Address"/>
                    </w:pPr>
                    <w:r>
                      <w:t>www.chfs.ky.gov</w:t>
                    </w:r>
                  </w:p>
                </w:txbxContent>
              </v:textbox>
            </v:shape>
          </w:pict>
        </mc:Fallback>
      </mc:AlternateContent>
    </w:r>
  </w:p>
  <w:p w:rsidR="00CA09F8" w:rsidRDefault="00CA09F8" w:rsidP="0069732D">
    <w:pPr>
      <w:pStyle w:val="GovSecretaryDeputySecname"/>
      <w:tabs>
        <w:tab w:val="clear" w:pos="10944"/>
        <w:tab w:val="center" w:pos="9360"/>
      </w:tabs>
      <w:ind w:right="-267"/>
    </w:pPr>
    <w:r>
      <w:t xml:space="preserve">Steven L. </w:t>
    </w:r>
    <w:proofErr w:type="spellStart"/>
    <w:r>
      <w:t>Beshear</w:t>
    </w:r>
    <w:proofErr w:type="spellEnd"/>
    <w:r>
      <w:tab/>
      <w:t xml:space="preserve">                     Audrey </w:t>
    </w:r>
    <w:proofErr w:type="spellStart"/>
    <w:r>
      <w:t>Tayse</w:t>
    </w:r>
    <w:proofErr w:type="spellEnd"/>
    <w:r>
      <w:t xml:space="preserve"> Haynes</w:t>
    </w:r>
  </w:p>
  <w:p w:rsidR="00CA09F8" w:rsidRDefault="00CA09F8" w:rsidP="0069732D">
    <w:pPr>
      <w:pStyle w:val="GovSecretaryDeputySectilte"/>
      <w:tabs>
        <w:tab w:val="clear" w:pos="10944"/>
        <w:tab w:val="center" w:pos="8730"/>
      </w:tabs>
      <w:ind w:right="-267"/>
    </w:pPr>
    <w:r>
      <w:t>Governor</w:t>
    </w:r>
    <w:r>
      <w:tab/>
      <w:t xml:space="preserve">                    Secretary</w:t>
    </w:r>
  </w:p>
  <w:p w:rsidR="00CA09F8" w:rsidRDefault="00CA09F8" w:rsidP="00797852">
    <w:pPr>
      <w:pStyle w:val="GovSecretaryDeputySecname"/>
    </w:pPr>
  </w:p>
  <w:p w:rsidR="00CA09F8" w:rsidRDefault="00CA09F8" w:rsidP="00797852">
    <w:pPr>
      <w:pStyle w:val="GovSecretaryDeputySectilte"/>
    </w:pPr>
    <w:r>
      <w:tab/>
    </w:r>
  </w:p>
  <w:p w:rsidR="00CA09F8" w:rsidRPr="00797852" w:rsidRDefault="00CA09F8"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682"/>
    <w:multiLevelType w:val="hybridMultilevel"/>
    <w:tmpl w:val="699E5FFC"/>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2D573F"/>
    <w:multiLevelType w:val="hybridMultilevel"/>
    <w:tmpl w:val="24A403CA"/>
    <w:lvl w:ilvl="0" w:tplc="04090001">
      <w:start w:val="1"/>
      <w:numFmt w:val="bullet"/>
      <w:lvlText w:val=""/>
      <w:lvlJc w:val="left"/>
      <w:pPr>
        <w:ind w:left="951" w:hanging="360"/>
      </w:pPr>
      <w:rPr>
        <w:rFonts w:ascii="Symbol" w:hAnsi="Symbol" w:hint="default"/>
      </w:rPr>
    </w:lvl>
    <w:lvl w:ilvl="1" w:tplc="04090003">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6">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65D14"/>
    <w:multiLevelType w:val="hybridMultilevel"/>
    <w:tmpl w:val="3D36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835425"/>
    <w:multiLevelType w:val="hybridMultilevel"/>
    <w:tmpl w:val="9560E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C22B5"/>
    <w:multiLevelType w:val="hybridMultilevel"/>
    <w:tmpl w:val="5A2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5304C0"/>
    <w:multiLevelType w:val="hybridMultilevel"/>
    <w:tmpl w:val="E2B85576"/>
    <w:lvl w:ilvl="0" w:tplc="7C4876CE">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DE069D"/>
    <w:multiLevelType w:val="hybridMultilevel"/>
    <w:tmpl w:val="ACEA33D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7">
    <w:nsid w:val="558B7B7A"/>
    <w:multiLevelType w:val="multilevel"/>
    <w:tmpl w:val="953ED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A24692D"/>
    <w:multiLevelType w:val="hybridMultilevel"/>
    <w:tmpl w:val="6238760E"/>
    <w:lvl w:ilvl="0" w:tplc="7C4876CE">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32683F"/>
    <w:multiLevelType w:val="hybridMultilevel"/>
    <w:tmpl w:val="12D022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274704"/>
    <w:multiLevelType w:val="hybridMultilevel"/>
    <w:tmpl w:val="3FC855A8"/>
    <w:lvl w:ilvl="0" w:tplc="7C4876C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5"/>
  </w:num>
  <w:num w:numId="2">
    <w:abstractNumId w:val="4"/>
  </w:num>
  <w:num w:numId="3">
    <w:abstractNumId w:val="14"/>
  </w:num>
  <w:num w:numId="4">
    <w:abstractNumId w:val="2"/>
  </w:num>
  <w:num w:numId="5">
    <w:abstractNumId w:val="19"/>
  </w:num>
  <w:num w:numId="6">
    <w:abstractNumId w:val="6"/>
  </w:num>
  <w:num w:numId="7">
    <w:abstractNumId w:val="3"/>
  </w:num>
  <w:num w:numId="8">
    <w:abstractNumId w:val="9"/>
  </w:num>
  <w:num w:numId="9">
    <w:abstractNumId w:val="13"/>
  </w:num>
  <w:num w:numId="10">
    <w:abstractNumId w:val="1"/>
  </w:num>
  <w:num w:numId="11">
    <w:abstractNumId w:val="7"/>
  </w:num>
  <w:num w:numId="12">
    <w:abstractNumId w:val="16"/>
  </w:num>
  <w:num w:numId="13">
    <w:abstractNumId w:val="5"/>
  </w:num>
  <w:num w:numId="14">
    <w:abstractNumId w:val="8"/>
  </w:num>
  <w:num w:numId="15">
    <w:abstractNumId w:val="20"/>
  </w:num>
  <w:num w:numId="16">
    <w:abstractNumId w:val="17"/>
  </w:num>
  <w:num w:numId="17">
    <w:abstractNumId w:val="0"/>
  </w:num>
  <w:num w:numId="18">
    <w:abstractNumId w:val="10"/>
  </w:num>
  <w:num w:numId="19">
    <w:abstractNumId w:val="21"/>
  </w:num>
  <w:num w:numId="20">
    <w:abstractNumId w:val="12"/>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126A3"/>
    <w:rsid w:val="00030B24"/>
    <w:rsid w:val="0003189D"/>
    <w:rsid w:val="000338B5"/>
    <w:rsid w:val="00072FBF"/>
    <w:rsid w:val="0008067F"/>
    <w:rsid w:val="00080C8B"/>
    <w:rsid w:val="00091870"/>
    <w:rsid w:val="000A1CD1"/>
    <w:rsid w:val="000A2089"/>
    <w:rsid w:val="000B38C3"/>
    <w:rsid w:val="000C65CA"/>
    <w:rsid w:val="000D26FF"/>
    <w:rsid w:val="000D68D5"/>
    <w:rsid w:val="000E3849"/>
    <w:rsid w:val="000E6D79"/>
    <w:rsid w:val="00123A63"/>
    <w:rsid w:val="00130405"/>
    <w:rsid w:val="001440AD"/>
    <w:rsid w:val="0017490F"/>
    <w:rsid w:val="00191703"/>
    <w:rsid w:val="001934E5"/>
    <w:rsid w:val="001D61E5"/>
    <w:rsid w:val="001D6A40"/>
    <w:rsid w:val="001F3FE8"/>
    <w:rsid w:val="00202F1C"/>
    <w:rsid w:val="00220749"/>
    <w:rsid w:val="002257A4"/>
    <w:rsid w:val="00225B33"/>
    <w:rsid w:val="00227F3F"/>
    <w:rsid w:val="00236DF7"/>
    <w:rsid w:val="00237F32"/>
    <w:rsid w:val="0024483B"/>
    <w:rsid w:val="00273490"/>
    <w:rsid w:val="002809D0"/>
    <w:rsid w:val="00280D3D"/>
    <w:rsid w:val="00286545"/>
    <w:rsid w:val="002902DC"/>
    <w:rsid w:val="002B19FB"/>
    <w:rsid w:val="002C41C0"/>
    <w:rsid w:val="002C690C"/>
    <w:rsid w:val="002D29D3"/>
    <w:rsid w:val="002D5CBA"/>
    <w:rsid w:val="002E26B7"/>
    <w:rsid w:val="002E617B"/>
    <w:rsid w:val="002F64A1"/>
    <w:rsid w:val="0030161C"/>
    <w:rsid w:val="003134FB"/>
    <w:rsid w:val="00314852"/>
    <w:rsid w:val="00322E22"/>
    <w:rsid w:val="00334BF9"/>
    <w:rsid w:val="00344CC9"/>
    <w:rsid w:val="003758DD"/>
    <w:rsid w:val="00377B60"/>
    <w:rsid w:val="00386AF1"/>
    <w:rsid w:val="00387552"/>
    <w:rsid w:val="00391FEC"/>
    <w:rsid w:val="00397097"/>
    <w:rsid w:val="003C0AEC"/>
    <w:rsid w:val="003C10B5"/>
    <w:rsid w:val="003C5712"/>
    <w:rsid w:val="003D1987"/>
    <w:rsid w:val="003D5657"/>
    <w:rsid w:val="003D6F89"/>
    <w:rsid w:val="003F166A"/>
    <w:rsid w:val="004060A0"/>
    <w:rsid w:val="004062E2"/>
    <w:rsid w:val="00427A0E"/>
    <w:rsid w:val="00435CCA"/>
    <w:rsid w:val="00436673"/>
    <w:rsid w:val="00447085"/>
    <w:rsid w:val="00464785"/>
    <w:rsid w:val="00465F00"/>
    <w:rsid w:val="004669B5"/>
    <w:rsid w:val="0049036B"/>
    <w:rsid w:val="004A082C"/>
    <w:rsid w:val="004A3652"/>
    <w:rsid w:val="004C56F8"/>
    <w:rsid w:val="005135DD"/>
    <w:rsid w:val="0052108B"/>
    <w:rsid w:val="005215A9"/>
    <w:rsid w:val="00524DAE"/>
    <w:rsid w:val="00532EBB"/>
    <w:rsid w:val="00541EA0"/>
    <w:rsid w:val="005509FB"/>
    <w:rsid w:val="005524AC"/>
    <w:rsid w:val="00560F32"/>
    <w:rsid w:val="00585967"/>
    <w:rsid w:val="005922E1"/>
    <w:rsid w:val="00596549"/>
    <w:rsid w:val="005A073E"/>
    <w:rsid w:val="005A4947"/>
    <w:rsid w:val="005B2FBA"/>
    <w:rsid w:val="005C64C2"/>
    <w:rsid w:val="005C791E"/>
    <w:rsid w:val="005E06F7"/>
    <w:rsid w:val="005F1332"/>
    <w:rsid w:val="00601ECA"/>
    <w:rsid w:val="006160CA"/>
    <w:rsid w:val="00626F38"/>
    <w:rsid w:val="00633FA6"/>
    <w:rsid w:val="0063467E"/>
    <w:rsid w:val="00642A9D"/>
    <w:rsid w:val="00645985"/>
    <w:rsid w:val="0066589B"/>
    <w:rsid w:val="006816B5"/>
    <w:rsid w:val="0068667E"/>
    <w:rsid w:val="0069732D"/>
    <w:rsid w:val="006A20BB"/>
    <w:rsid w:val="006A7CD8"/>
    <w:rsid w:val="006B2951"/>
    <w:rsid w:val="006B3577"/>
    <w:rsid w:val="006C43DA"/>
    <w:rsid w:val="006C6F62"/>
    <w:rsid w:val="006C76F7"/>
    <w:rsid w:val="006E0BF9"/>
    <w:rsid w:val="006E13C9"/>
    <w:rsid w:val="007171EB"/>
    <w:rsid w:val="0071771E"/>
    <w:rsid w:val="00792735"/>
    <w:rsid w:val="00792B23"/>
    <w:rsid w:val="00797852"/>
    <w:rsid w:val="007A0FC9"/>
    <w:rsid w:val="007A2388"/>
    <w:rsid w:val="007B16CD"/>
    <w:rsid w:val="007C6486"/>
    <w:rsid w:val="007D217B"/>
    <w:rsid w:val="007D239D"/>
    <w:rsid w:val="007F0ABC"/>
    <w:rsid w:val="007F42F7"/>
    <w:rsid w:val="007F5F6E"/>
    <w:rsid w:val="0081658E"/>
    <w:rsid w:val="00834CEF"/>
    <w:rsid w:val="00841387"/>
    <w:rsid w:val="00867DE4"/>
    <w:rsid w:val="008A33B7"/>
    <w:rsid w:val="008A414C"/>
    <w:rsid w:val="008B5011"/>
    <w:rsid w:val="008B7EFF"/>
    <w:rsid w:val="008C09F2"/>
    <w:rsid w:val="008D02D6"/>
    <w:rsid w:val="008D6F4E"/>
    <w:rsid w:val="009005C0"/>
    <w:rsid w:val="00923E87"/>
    <w:rsid w:val="00924D99"/>
    <w:rsid w:val="009317D4"/>
    <w:rsid w:val="00941C0D"/>
    <w:rsid w:val="00954677"/>
    <w:rsid w:val="00963F73"/>
    <w:rsid w:val="009651EB"/>
    <w:rsid w:val="00966E9F"/>
    <w:rsid w:val="00992582"/>
    <w:rsid w:val="009B40EE"/>
    <w:rsid w:val="009D276D"/>
    <w:rsid w:val="009D3789"/>
    <w:rsid w:val="009E026F"/>
    <w:rsid w:val="009E638F"/>
    <w:rsid w:val="00A04AC1"/>
    <w:rsid w:val="00A07E8E"/>
    <w:rsid w:val="00A13BC5"/>
    <w:rsid w:val="00A15CB9"/>
    <w:rsid w:val="00A23E6C"/>
    <w:rsid w:val="00A269C2"/>
    <w:rsid w:val="00A4613D"/>
    <w:rsid w:val="00A47A5F"/>
    <w:rsid w:val="00A633D7"/>
    <w:rsid w:val="00A73643"/>
    <w:rsid w:val="00A77907"/>
    <w:rsid w:val="00A83EF3"/>
    <w:rsid w:val="00AA1E65"/>
    <w:rsid w:val="00AA7C21"/>
    <w:rsid w:val="00AC036F"/>
    <w:rsid w:val="00AE21C3"/>
    <w:rsid w:val="00AF18AA"/>
    <w:rsid w:val="00B33CC2"/>
    <w:rsid w:val="00B364EA"/>
    <w:rsid w:val="00B428A3"/>
    <w:rsid w:val="00B434D8"/>
    <w:rsid w:val="00B5566E"/>
    <w:rsid w:val="00B56785"/>
    <w:rsid w:val="00B82F96"/>
    <w:rsid w:val="00B85E7C"/>
    <w:rsid w:val="00BA176E"/>
    <w:rsid w:val="00BC21CE"/>
    <w:rsid w:val="00BC3AD0"/>
    <w:rsid w:val="00BC431F"/>
    <w:rsid w:val="00BC67F5"/>
    <w:rsid w:val="00BE6B02"/>
    <w:rsid w:val="00BF1D9F"/>
    <w:rsid w:val="00BF3A23"/>
    <w:rsid w:val="00C10849"/>
    <w:rsid w:val="00C1319F"/>
    <w:rsid w:val="00C56A89"/>
    <w:rsid w:val="00C61146"/>
    <w:rsid w:val="00C61CF2"/>
    <w:rsid w:val="00C64E29"/>
    <w:rsid w:val="00C66601"/>
    <w:rsid w:val="00C81A66"/>
    <w:rsid w:val="00C84488"/>
    <w:rsid w:val="00C847BD"/>
    <w:rsid w:val="00CA09F8"/>
    <w:rsid w:val="00CB0280"/>
    <w:rsid w:val="00CC1C59"/>
    <w:rsid w:val="00CD13E7"/>
    <w:rsid w:val="00D02EA4"/>
    <w:rsid w:val="00D03318"/>
    <w:rsid w:val="00D03565"/>
    <w:rsid w:val="00D070A4"/>
    <w:rsid w:val="00D351DF"/>
    <w:rsid w:val="00D3596D"/>
    <w:rsid w:val="00D446F7"/>
    <w:rsid w:val="00D544E0"/>
    <w:rsid w:val="00D55AC9"/>
    <w:rsid w:val="00D5798D"/>
    <w:rsid w:val="00D62EDF"/>
    <w:rsid w:val="00D73EAC"/>
    <w:rsid w:val="00D760E7"/>
    <w:rsid w:val="00D77C8B"/>
    <w:rsid w:val="00D82AE0"/>
    <w:rsid w:val="00D9414D"/>
    <w:rsid w:val="00D95B48"/>
    <w:rsid w:val="00D97958"/>
    <w:rsid w:val="00DB0D30"/>
    <w:rsid w:val="00DB2256"/>
    <w:rsid w:val="00DC5220"/>
    <w:rsid w:val="00DD0743"/>
    <w:rsid w:val="00DD2928"/>
    <w:rsid w:val="00DE77E4"/>
    <w:rsid w:val="00DF3E1E"/>
    <w:rsid w:val="00DF68FF"/>
    <w:rsid w:val="00DF7330"/>
    <w:rsid w:val="00E00828"/>
    <w:rsid w:val="00E20432"/>
    <w:rsid w:val="00E270AA"/>
    <w:rsid w:val="00E31F97"/>
    <w:rsid w:val="00E367CE"/>
    <w:rsid w:val="00E407CB"/>
    <w:rsid w:val="00E50F01"/>
    <w:rsid w:val="00E5548F"/>
    <w:rsid w:val="00E63318"/>
    <w:rsid w:val="00E67BEF"/>
    <w:rsid w:val="00E8582D"/>
    <w:rsid w:val="00E929A5"/>
    <w:rsid w:val="00E93EA8"/>
    <w:rsid w:val="00EA27B5"/>
    <w:rsid w:val="00EA2C0C"/>
    <w:rsid w:val="00EA2C47"/>
    <w:rsid w:val="00EB0FEF"/>
    <w:rsid w:val="00EB2509"/>
    <w:rsid w:val="00EC638E"/>
    <w:rsid w:val="00EE34D6"/>
    <w:rsid w:val="00EE4758"/>
    <w:rsid w:val="00EF1193"/>
    <w:rsid w:val="00EF487B"/>
    <w:rsid w:val="00EF7BE0"/>
    <w:rsid w:val="00F0079B"/>
    <w:rsid w:val="00F035C1"/>
    <w:rsid w:val="00F039FE"/>
    <w:rsid w:val="00F1450E"/>
    <w:rsid w:val="00F24449"/>
    <w:rsid w:val="00F27813"/>
    <w:rsid w:val="00F30990"/>
    <w:rsid w:val="00F30C9C"/>
    <w:rsid w:val="00F36945"/>
    <w:rsid w:val="00F70416"/>
    <w:rsid w:val="00FA4B21"/>
    <w:rsid w:val="00FC2049"/>
    <w:rsid w:val="00FD5779"/>
    <w:rsid w:val="00FE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922878996">
      <w:bodyDiv w:val="1"/>
      <w:marLeft w:val="0"/>
      <w:marRight w:val="0"/>
      <w:marTop w:val="0"/>
      <w:marBottom w:val="0"/>
      <w:divBdr>
        <w:top w:val="none" w:sz="0" w:space="0" w:color="auto"/>
        <w:left w:val="none" w:sz="0" w:space="0" w:color="auto"/>
        <w:bottom w:val="none" w:sz="0" w:space="0" w:color="auto"/>
        <w:right w:val="none" w:sz="0" w:space="0" w:color="auto"/>
      </w:divBdr>
      <w:divsChild>
        <w:div w:id="847792284">
          <w:marLeft w:val="0"/>
          <w:marRight w:val="0"/>
          <w:marTop w:val="0"/>
          <w:marBottom w:val="0"/>
          <w:divBdr>
            <w:top w:val="none" w:sz="0" w:space="0" w:color="auto"/>
            <w:left w:val="none" w:sz="0" w:space="0" w:color="auto"/>
            <w:bottom w:val="none" w:sz="0" w:space="0" w:color="auto"/>
            <w:right w:val="none" w:sz="0" w:space="0" w:color="auto"/>
          </w:divBdr>
          <w:divsChild>
            <w:div w:id="446201676">
              <w:marLeft w:val="0"/>
              <w:marRight w:val="0"/>
              <w:marTop w:val="0"/>
              <w:marBottom w:val="0"/>
              <w:divBdr>
                <w:top w:val="none" w:sz="0" w:space="0" w:color="auto"/>
                <w:left w:val="none" w:sz="0" w:space="0" w:color="auto"/>
                <w:bottom w:val="none" w:sz="0" w:space="0" w:color="auto"/>
                <w:right w:val="none" w:sz="0" w:space="0" w:color="auto"/>
              </w:divBdr>
              <w:divsChild>
                <w:div w:id="823740098">
                  <w:marLeft w:val="0"/>
                  <w:marRight w:val="0"/>
                  <w:marTop w:val="0"/>
                  <w:marBottom w:val="0"/>
                  <w:divBdr>
                    <w:top w:val="none" w:sz="0" w:space="0" w:color="auto"/>
                    <w:left w:val="none" w:sz="0" w:space="0" w:color="auto"/>
                    <w:bottom w:val="none" w:sz="0" w:space="0" w:color="auto"/>
                    <w:right w:val="none" w:sz="0" w:space="0" w:color="auto"/>
                  </w:divBdr>
                  <w:divsChild>
                    <w:div w:id="274406310">
                      <w:marLeft w:val="0"/>
                      <w:marRight w:val="0"/>
                      <w:marTop w:val="0"/>
                      <w:marBottom w:val="0"/>
                      <w:divBdr>
                        <w:top w:val="none" w:sz="0" w:space="0" w:color="auto"/>
                        <w:left w:val="none" w:sz="0" w:space="0" w:color="auto"/>
                        <w:bottom w:val="none" w:sz="0" w:space="0" w:color="auto"/>
                        <w:right w:val="none" w:sz="0" w:space="0" w:color="auto"/>
                      </w:divBdr>
                      <w:divsChild>
                        <w:div w:id="1222793710">
                          <w:marLeft w:val="0"/>
                          <w:marRight w:val="0"/>
                          <w:marTop w:val="0"/>
                          <w:marBottom w:val="0"/>
                          <w:divBdr>
                            <w:top w:val="none" w:sz="0" w:space="0" w:color="auto"/>
                            <w:left w:val="none" w:sz="0" w:space="0" w:color="auto"/>
                            <w:bottom w:val="none" w:sz="0" w:space="0" w:color="auto"/>
                            <w:right w:val="none" w:sz="0" w:space="0" w:color="auto"/>
                          </w:divBdr>
                          <w:divsChild>
                            <w:div w:id="1300572224">
                              <w:marLeft w:val="0"/>
                              <w:marRight w:val="0"/>
                              <w:marTop w:val="0"/>
                              <w:marBottom w:val="0"/>
                              <w:divBdr>
                                <w:top w:val="none" w:sz="0" w:space="0" w:color="auto"/>
                                <w:left w:val="none" w:sz="0" w:space="0" w:color="auto"/>
                                <w:bottom w:val="none" w:sz="0" w:space="0" w:color="auto"/>
                                <w:right w:val="none" w:sz="0" w:space="0" w:color="auto"/>
                              </w:divBdr>
                              <w:divsChild>
                                <w:div w:id="120536197">
                                  <w:marLeft w:val="0"/>
                                  <w:marRight w:val="0"/>
                                  <w:marTop w:val="0"/>
                                  <w:marBottom w:val="0"/>
                                  <w:divBdr>
                                    <w:top w:val="none" w:sz="0" w:space="0" w:color="auto"/>
                                    <w:left w:val="none" w:sz="0" w:space="0" w:color="auto"/>
                                    <w:bottom w:val="none" w:sz="0" w:space="0" w:color="auto"/>
                                    <w:right w:val="none" w:sz="0" w:space="0" w:color="auto"/>
                                  </w:divBdr>
                                  <w:divsChild>
                                    <w:div w:id="665547984">
                                      <w:marLeft w:val="0"/>
                                      <w:marRight w:val="0"/>
                                      <w:marTop w:val="0"/>
                                      <w:marBottom w:val="0"/>
                                      <w:divBdr>
                                        <w:top w:val="none" w:sz="0" w:space="0" w:color="auto"/>
                                        <w:left w:val="none" w:sz="0" w:space="0" w:color="auto"/>
                                        <w:bottom w:val="none" w:sz="0" w:space="0" w:color="auto"/>
                                        <w:right w:val="none" w:sz="0" w:space="0" w:color="auto"/>
                                      </w:divBdr>
                                      <w:divsChild>
                                        <w:div w:id="8363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387279">
      <w:bodyDiv w:val="1"/>
      <w:marLeft w:val="0"/>
      <w:marRight w:val="0"/>
      <w:marTop w:val="0"/>
      <w:marBottom w:val="0"/>
      <w:divBdr>
        <w:top w:val="none" w:sz="0" w:space="0" w:color="auto"/>
        <w:left w:val="none" w:sz="0" w:space="0" w:color="auto"/>
        <w:bottom w:val="none" w:sz="0" w:space="0" w:color="auto"/>
        <w:right w:val="none" w:sz="0" w:space="0" w:color="auto"/>
      </w:divBdr>
      <w:divsChild>
        <w:div w:id="1197809274">
          <w:marLeft w:val="0"/>
          <w:marRight w:val="0"/>
          <w:marTop w:val="0"/>
          <w:marBottom w:val="0"/>
          <w:divBdr>
            <w:top w:val="none" w:sz="0" w:space="0" w:color="auto"/>
            <w:left w:val="none" w:sz="0" w:space="0" w:color="auto"/>
            <w:bottom w:val="none" w:sz="0" w:space="0" w:color="auto"/>
            <w:right w:val="none" w:sz="0" w:space="0" w:color="auto"/>
          </w:divBdr>
          <w:divsChild>
            <w:div w:id="24214582">
              <w:marLeft w:val="0"/>
              <w:marRight w:val="0"/>
              <w:marTop w:val="0"/>
              <w:marBottom w:val="0"/>
              <w:divBdr>
                <w:top w:val="none" w:sz="0" w:space="0" w:color="auto"/>
                <w:left w:val="none" w:sz="0" w:space="0" w:color="auto"/>
                <w:bottom w:val="none" w:sz="0" w:space="0" w:color="auto"/>
                <w:right w:val="none" w:sz="0" w:space="0" w:color="auto"/>
              </w:divBdr>
              <w:divsChild>
                <w:div w:id="2131388507">
                  <w:marLeft w:val="0"/>
                  <w:marRight w:val="0"/>
                  <w:marTop w:val="0"/>
                  <w:marBottom w:val="0"/>
                  <w:divBdr>
                    <w:top w:val="none" w:sz="0" w:space="0" w:color="auto"/>
                    <w:left w:val="none" w:sz="0" w:space="0" w:color="auto"/>
                    <w:bottom w:val="none" w:sz="0" w:space="0" w:color="auto"/>
                    <w:right w:val="none" w:sz="0" w:space="0" w:color="auto"/>
                  </w:divBdr>
                  <w:divsChild>
                    <w:div w:id="1457719109">
                      <w:marLeft w:val="0"/>
                      <w:marRight w:val="0"/>
                      <w:marTop w:val="0"/>
                      <w:marBottom w:val="0"/>
                      <w:divBdr>
                        <w:top w:val="none" w:sz="0" w:space="0" w:color="auto"/>
                        <w:left w:val="none" w:sz="0" w:space="0" w:color="auto"/>
                        <w:bottom w:val="none" w:sz="0" w:space="0" w:color="auto"/>
                        <w:right w:val="none" w:sz="0" w:space="0" w:color="auto"/>
                      </w:divBdr>
                      <w:divsChild>
                        <w:div w:id="918756289">
                          <w:marLeft w:val="0"/>
                          <w:marRight w:val="0"/>
                          <w:marTop w:val="0"/>
                          <w:marBottom w:val="0"/>
                          <w:divBdr>
                            <w:top w:val="none" w:sz="0" w:space="0" w:color="auto"/>
                            <w:left w:val="none" w:sz="0" w:space="0" w:color="auto"/>
                            <w:bottom w:val="none" w:sz="0" w:space="0" w:color="auto"/>
                            <w:right w:val="none" w:sz="0" w:space="0" w:color="auto"/>
                          </w:divBdr>
                          <w:divsChild>
                            <w:div w:id="1642537484">
                              <w:marLeft w:val="0"/>
                              <w:marRight w:val="0"/>
                              <w:marTop w:val="0"/>
                              <w:marBottom w:val="0"/>
                              <w:divBdr>
                                <w:top w:val="none" w:sz="0" w:space="0" w:color="auto"/>
                                <w:left w:val="none" w:sz="0" w:space="0" w:color="auto"/>
                                <w:bottom w:val="none" w:sz="0" w:space="0" w:color="auto"/>
                                <w:right w:val="none" w:sz="0" w:space="0" w:color="auto"/>
                              </w:divBdr>
                              <w:divsChild>
                                <w:div w:id="1662151456">
                                  <w:marLeft w:val="0"/>
                                  <w:marRight w:val="0"/>
                                  <w:marTop w:val="0"/>
                                  <w:marBottom w:val="0"/>
                                  <w:divBdr>
                                    <w:top w:val="none" w:sz="0" w:space="0" w:color="auto"/>
                                    <w:left w:val="none" w:sz="0" w:space="0" w:color="auto"/>
                                    <w:bottom w:val="none" w:sz="0" w:space="0" w:color="auto"/>
                                    <w:right w:val="none" w:sz="0" w:space="0" w:color="auto"/>
                                  </w:divBdr>
                                  <w:divsChild>
                                    <w:div w:id="235867419">
                                      <w:marLeft w:val="0"/>
                                      <w:marRight w:val="0"/>
                                      <w:marTop w:val="0"/>
                                      <w:marBottom w:val="0"/>
                                      <w:divBdr>
                                        <w:top w:val="none" w:sz="0" w:space="0" w:color="auto"/>
                                        <w:left w:val="none" w:sz="0" w:space="0" w:color="auto"/>
                                        <w:bottom w:val="none" w:sz="0" w:space="0" w:color="auto"/>
                                        <w:right w:val="none" w:sz="0" w:space="0" w:color="auto"/>
                                      </w:divBdr>
                                      <w:divsChild>
                                        <w:div w:id="13885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773583">
      <w:bodyDiv w:val="1"/>
      <w:marLeft w:val="0"/>
      <w:marRight w:val="0"/>
      <w:marTop w:val="0"/>
      <w:marBottom w:val="0"/>
      <w:divBdr>
        <w:top w:val="none" w:sz="0" w:space="0" w:color="auto"/>
        <w:left w:val="none" w:sz="0" w:space="0" w:color="auto"/>
        <w:bottom w:val="none" w:sz="0" w:space="0" w:color="auto"/>
        <w:right w:val="none" w:sz="0" w:space="0" w:color="auto"/>
      </w:divBdr>
      <w:divsChild>
        <w:div w:id="1181579070">
          <w:marLeft w:val="0"/>
          <w:marRight w:val="0"/>
          <w:marTop w:val="0"/>
          <w:marBottom w:val="0"/>
          <w:divBdr>
            <w:top w:val="none" w:sz="0" w:space="0" w:color="auto"/>
            <w:left w:val="none" w:sz="0" w:space="0" w:color="auto"/>
            <w:bottom w:val="none" w:sz="0" w:space="0" w:color="auto"/>
            <w:right w:val="none" w:sz="0" w:space="0" w:color="auto"/>
          </w:divBdr>
          <w:divsChild>
            <w:div w:id="1467774753">
              <w:marLeft w:val="0"/>
              <w:marRight w:val="0"/>
              <w:marTop w:val="0"/>
              <w:marBottom w:val="0"/>
              <w:divBdr>
                <w:top w:val="none" w:sz="0" w:space="0" w:color="auto"/>
                <w:left w:val="none" w:sz="0" w:space="0" w:color="auto"/>
                <w:bottom w:val="none" w:sz="0" w:space="0" w:color="auto"/>
                <w:right w:val="none" w:sz="0" w:space="0" w:color="auto"/>
              </w:divBdr>
              <w:divsChild>
                <w:div w:id="1555124001">
                  <w:marLeft w:val="0"/>
                  <w:marRight w:val="0"/>
                  <w:marTop w:val="0"/>
                  <w:marBottom w:val="0"/>
                  <w:divBdr>
                    <w:top w:val="none" w:sz="0" w:space="0" w:color="auto"/>
                    <w:left w:val="none" w:sz="0" w:space="0" w:color="auto"/>
                    <w:bottom w:val="none" w:sz="0" w:space="0" w:color="auto"/>
                    <w:right w:val="none" w:sz="0" w:space="0" w:color="auto"/>
                  </w:divBdr>
                  <w:divsChild>
                    <w:div w:id="334456501">
                      <w:marLeft w:val="0"/>
                      <w:marRight w:val="0"/>
                      <w:marTop w:val="0"/>
                      <w:marBottom w:val="0"/>
                      <w:divBdr>
                        <w:top w:val="none" w:sz="0" w:space="0" w:color="auto"/>
                        <w:left w:val="none" w:sz="0" w:space="0" w:color="auto"/>
                        <w:bottom w:val="none" w:sz="0" w:space="0" w:color="auto"/>
                        <w:right w:val="none" w:sz="0" w:space="0" w:color="auto"/>
                      </w:divBdr>
                      <w:divsChild>
                        <w:div w:id="400446934">
                          <w:marLeft w:val="0"/>
                          <w:marRight w:val="0"/>
                          <w:marTop w:val="0"/>
                          <w:marBottom w:val="0"/>
                          <w:divBdr>
                            <w:top w:val="none" w:sz="0" w:space="0" w:color="auto"/>
                            <w:left w:val="none" w:sz="0" w:space="0" w:color="auto"/>
                            <w:bottom w:val="none" w:sz="0" w:space="0" w:color="auto"/>
                            <w:right w:val="none" w:sz="0" w:space="0" w:color="auto"/>
                          </w:divBdr>
                          <w:divsChild>
                            <w:div w:id="1781021657">
                              <w:marLeft w:val="0"/>
                              <w:marRight w:val="0"/>
                              <w:marTop w:val="0"/>
                              <w:marBottom w:val="0"/>
                              <w:divBdr>
                                <w:top w:val="none" w:sz="0" w:space="0" w:color="auto"/>
                                <w:left w:val="none" w:sz="0" w:space="0" w:color="auto"/>
                                <w:bottom w:val="none" w:sz="0" w:space="0" w:color="auto"/>
                                <w:right w:val="none" w:sz="0" w:space="0" w:color="auto"/>
                              </w:divBdr>
                              <w:divsChild>
                                <w:div w:id="1419600836">
                                  <w:marLeft w:val="0"/>
                                  <w:marRight w:val="0"/>
                                  <w:marTop w:val="0"/>
                                  <w:marBottom w:val="0"/>
                                  <w:divBdr>
                                    <w:top w:val="none" w:sz="0" w:space="0" w:color="auto"/>
                                    <w:left w:val="none" w:sz="0" w:space="0" w:color="auto"/>
                                    <w:bottom w:val="none" w:sz="0" w:space="0" w:color="auto"/>
                                    <w:right w:val="none" w:sz="0" w:space="0" w:color="auto"/>
                                  </w:divBdr>
                                  <w:divsChild>
                                    <w:div w:id="320353689">
                                      <w:marLeft w:val="0"/>
                                      <w:marRight w:val="0"/>
                                      <w:marTop w:val="0"/>
                                      <w:marBottom w:val="0"/>
                                      <w:divBdr>
                                        <w:top w:val="none" w:sz="0" w:space="0" w:color="auto"/>
                                        <w:left w:val="none" w:sz="0" w:space="0" w:color="auto"/>
                                        <w:bottom w:val="none" w:sz="0" w:space="0" w:color="auto"/>
                                        <w:right w:val="none" w:sz="0" w:space="0" w:color="auto"/>
                                      </w:divBdr>
                                      <w:divsChild>
                                        <w:div w:id="21408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nuals.sp.chfs.ky.gov/chapter%203/07/Pages/314OngoingCasePlanning.aspx"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manuals.sp.chfs.ky.gov/chapter%203/07/Pages/312caseplanevaluationongoingassessment.aspx"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Tina.webb@ky.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nuals.sp.chfs.ky.gov/chapter%203/06/Pages/34PreparationfortheInitialCasePlanningConference.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anuals.sp.chfs.ky.gov/chapter31/Pages/3113RandomMomentTimeStudyforInHomeServiceProvisionandTitleIV-EAdministrativeCosts.aspx" TargetMode="External"/><Relationship Id="rId23" Type="http://schemas.openxmlformats.org/officeDocument/2006/relationships/fontTable" Target="fontTable.xml"/><Relationship Id="rId10" Type="http://schemas.openxmlformats.org/officeDocument/2006/relationships/hyperlink" Target="https://manuals.sp.chfs.ky.gov/chapter2/03/Pages/211InvestigationProtocol.asp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anuals.sp.chfs.ky.gov/chapter1/00/Pages/18PreventionPlanning.aspx" TargetMode="External"/><Relationship Id="rId14" Type="http://schemas.openxmlformats.org/officeDocument/2006/relationships/hyperlink" Target="https://manuals.sp.chfs.ky.gov/chapter11/36/Pages/1127DispositionalReports.aspx" TargetMode="External"/><Relationship Id="rId22" Type="http://schemas.openxmlformats.org/officeDocument/2006/relationships/footer" Target="footer3.xml"/><Relationship Id="rId27"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PPTL</Memo_x0020_Types>
    <Document_x0020_Year xmlns="25652375-5976-448a-91e2-83c2698bbafa">2014</Document_x0020_Year>
    <RoutingRuleDescription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53F36-7E33-45FD-B636-5C521BEEB138}"/>
</file>

<file path=customXml/itemProps2.xml><?xml version="1.0" encoding="utf-8"?>
<ds:datastoreItem xmlns:ds="http://schemas.openxmlformats.org/officeDocument/2006/customXml" ds:itemID="{57C124CF-92E2-4E59-815B-568217348C52}"/>
</file>

<file path=customXml/itemProps3.xml><?xml version="1.0" encoding="utf-8"?>
<ds:datastoreItem xmlns:ds="http://schemas.openxmlformats.org/officeDocument/2006/customXml" ds:itemID="{276E28CB-A300-4063-B7B8-3842D15FACDC}"/>
</file>

<file path=customXml/itemProps4.xml><?xml version="1.0" encoding="utf-8"?>
<ds:datastoreItem xmlns:ds="http://schemas.openxmlformats.org/officeDocument/2006/customXml" ds:itemID="{3C6C702E-054E-4209-898A-B234172F95D4}"/>
</file>

<file path=docProps/app.xml><?xml version="1.0" encoding="utf-8"?>
<Properties xmlns="http://schemas.openxmlformats.org/officeDocument/2006/extended-properties" xmlns:vt="http://schemas.openxmlformats.org/officeDocument/2006/docPropsVTypes">
  <Template>Normal</Template>
  <TotalTime>11</TotalTime>
  <Pages>2</Pages>
  <Words>306</Words>
  <Characters>2591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14-09 Cost Allocation and Title IV-E Eligibility for In Home Cases</dc:title>
  <dc:creator>Beth.Holbrook</dc:creator>
  <cp:lastModifiedBy>sarah.cooper</cp:lastModifiedBy>
  <cp:revision>4</cp:revision>
  <cp:lastPrinted>2014-04-21T12:52:00Z</cp:lastPrinted>
  <dcterms:created xsi:type="dcterms:W3CDTF">2014-05-07T17:15:00Z</dcterms:created>
  <dcterms:modified xsi:type="dcterms:W3CDTF">2014-06-30T13:46:00Z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PPTL</vt:lpwstr>
  </property>
  <property fmtid="{D5CDD505-2E9C-101B-9397-08002B2CF9AE}" pid="13" name="Types">
    <vt:lpwstr>Memo</vt:lpwstr>
  </property>
  <property fmtid="{D5CDD505-2E9C-101B-9397-08002B2CF9AE}" pid="14" name="Document Year">
    <vt:lpwstr>2014</vt:lpwstr>
  </property>
</Properties>
</file>